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附件一</w:t>
      </w:r>
    </w:p>
    <w:p>
      <w:pPr>
        <w:jc w:val="center"/>
        <w:rPr>
          <w:rFonts w:hint="eastAsia" w:ascii="仿宋" w:hAnsi="仿宋" w:eastAsia="仿宋" w:cs="仿宋"/>
          <w:b/>
          <w:sz w:val="56"/>
          <w:szCs w:val="56"/>
        </w:rPr>
      </w:pPr>
      <w:r>
        <w:rPr>
          <w:rFonts w:hint="eastAsia" w:ascii="仿宋" w:hAnsi="仿宋" w:eastAsia="仿宋" w:cs="仿宋"/>
          <w:b/>
          <w:sz w:val="56"/>
          <w:szCs w:val="56"/>
        </w:rPr>
        <w:t>2016年度福建省</w:t>
      </w:r>
    </w:p>
    <w:p>
      <w:pPr>
        <w:jc w:val="center"/>
        <w:rPr>
          <w:rFonts w:hint="eastAsia" w:ascii="仿宋" w:hAnsi="仿宋" w:eastAsia="仿宋" w:cs="仿宋"/>
          <w:b/>
          <w:sz w:val="56"/>
          <w:szCs w:val="56"/>
        </w:rPr>
      </w:pPr>
      <w:r>
        <w:rPr>
          <w:rFonts w:hint="eastAsia" w:ascii="仿宋" w:hAnsi="仿宋" w:eastAsia="仿宋" w:cs="仿宋"/>
          <w:b/>
          <w:sz w:val="56"/>
          <w:szCs w:val="56"/>
        </w:rPr>
        <w:t>优秀工程造价咨询企业</w:t>
      </w:r>
    </w:p>
    <w:p>
      <w:pPr>
        <w:rPr>
          <w:rFonts w:hint="eastAsia" w:ascii="仿宋" w:hAnsi="仿宋" w:eastAsia="仿宋" w:cs="仿宋"/>
        </w:rPr>
      </w:pPr>
    </w:p>
    <w:p>
      <w:pPr>
        <w:spacing w:line="1400" w:lineRule="exact"/>
        <w:jc w:val="center"/>
        <w:rPr>
          <w:rFonts w:hint="eastAsia" w:ascii="仿宋" w:hAnsi="仿宋" w:eastAsia="仿宋" w:cs="仿宋"/>
          <w:b/>
          <w:sz w:val="84"/>
          <w:szCs w:val="84"/>
        </w:rPr>
      </w:pPr>
      <w:r>
        <w:rPr>
          <w:rFonts w:hint="eastAsia" w:ascii="仿宋" w:hAnsi="仿宋" w:eastAsia="仿宋" w:cs="仿宋"/>
          <w:b/>
          <w:sz w:val="84"/>
          <w:szCs w:val="84"/>
        </w:rPr>
        <w:t>申</w:t>
      </w:r>
    </w:p>
    <w:p>
      <w:pPr>
        <w:spacing w:line="1400" w:lineRule="exact"/>
        <w:jc w:val="center"/>
        <w:rPr>
          <w:rFonts w:hint="eastAsia" w:ascii="仿宋" w:hAnsi="仿宋" w:eastAsia="仿宋" w:cs="仿宋"/>
          <w:b/>
          <w:sz w:val="84"/>
          <w:szCs w:val="84"/>
        </w:rPr>
      </w:pPr>
      <w:r>
        <w:rPr>
          <w:rFonts w:hint="eastAsia" w:ascii="仿宋" w:hAnsi="仿宋" w:eastAsia="仿宋" w:cs="仿宋"/>
          <w:b/>
          <w:sz w:val="84"/>
          <w:szCs w:val="84"/>
        </w:rPr>
        <w:t>报</w:t>
      </w:r>
    </w:p>
    <w:p>
      <w:pPr>
        <w:spacing w:line="1400" w:lineRule="exact"/>
        <w:jc w:val="center"/>
        <w:rPr>
          <w:rFonts w:hint="eastAsia" w:ascii="仿宋" w:hAnsi="仿宋" w:eastAsia="仿宋" w:cs="仿宋"/>
          <w:b/>
          <w:sz w:val="84"/>
          <w:szCs w:val="84"/>
        </w:rPr>
      </w:pPr>
      <w:r>
        <w:rPr>
          <w:rFonts w:hint="eastAsia" w:ascii="仿宋" w:hAnsi="仿宋" w:eastAsia="仿宋" w:cs="仿宋"/>
          <w:b/>
          <w:sz w:val="84"/>
          <w:szCs w:val="84"/>
        </w:rPr>
        <w:t>材</w:t>
      </w:r>
    </w:p>
    <w:p>
      <w:pPr>
        <w:spacing w:line="1400" w:lineRule="exact"/>
        <w:jc w:val="center"/>
        <w:rPr>
          <w:rFonts w:hint="eastAsia" w:ascii="仿宋" w:hAnsi="仿宋" w:eastAsia="仿宋" w:cs="仿宋"/>
          <w:b/>
          <w:sz w:val="84"/>
          <w:szCs w:val="84"/>
        </w:rPr>
      </w:pPr>
      <w:r>
        <w:rPr>
          <w:rFonts w:hint="eastAsia" w:ascii="仿宋" w:hAnsi="仿宋" w:eastAsia="仿宋" w:cs="仿宋"/>
          <w:b/>
          <w:sz w:val="84"/>
          <w:szCs w:val="84"/>
        </w:rPr>
        <w:t>料</w:t>
      </w:r>
    </w:p>
    <w:p>
      <w:pPr>
        <w:rPr>
          <w:rFonts w:hint="eastAsia" w:ascii="仿宋" w:hAnsi="仿宋" w:eastAsia="仿宋" w:cs="仿宋"/>
        </w:rPr>
      </w:pPr>
    </w:p>
    <w:p>
      <w:pPr>
        <w:spacing w:line="840" w:lineRule="exact"/>
        <w:rPr>
          <w:rFonts w:hint="eastAsia" w:ascii="仿宋" w:hAnsi="仿宋" w:eastAsia="仿宋" w:cs="仿宋"/>
        </w:rPr>
      </w:pPr>
    </w:p>
    <w:p>
      <w:pPr>
        <w:spacing w:before="156" w:beforeLines="50" w:line="840" w:lineRule="exact"/>
        <w:ind w:left="1050" w:leftChars="5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企业名称：</w:t>
      </w:r>
      <w:r>
        <w:rPr>
          <w:rFonts w:hint="eastAsia" w:ascii="仿宋" w:hAnsi="仿宋" w:eastAsia="仿宋" w:cs="仿宋"/>
          <w:sz w:val="28"/>
          <w:u w:val="single"/>
        </w:rPr>
        <w:t xml:space="preserve">                          （盖章）</w:t>
      </w:r>
    </w:p>
    <w:p>
      <w:pPr>
        <w:spacing w:line="240" w:lineRule="exact"/>
        <w:ind w:left="1050" w:leftChars="500"/>
        <w:rPr>
          <w:rFonts w:hint="eastAsia" w:ascii="仿宋" w:hAnsi="仿宋" w:eastAsia="仿宋" w:cs="仿宋"/>
          <w:sz w:val="28"/>
        </w:rPr>
      </w:pPr>
    </w:p>
    <w:p>
      <w:pPr>
        <w:spacing w:line="840" w:lineRule="exact"/>
        <w:ind w:left="1050" w:leftChars="500"/>
        <w:rPr>
          <w:rFonts w:eastAsia="黑体"/>
          <w:sz w:val="44"/>
        </w:rPr>
      </w:pPr>
      <w:r>
        <w:rPr>
          <w:rFonts w:hint="eastAsia" w:ascii="仿宋" w:hAnsi="仿宋" w:eastAsia="仿宋" w:cs="仿宋"/>
          <w:sz w:val="28"/>
        </w:rPr>
        <w:t>申报时间：</w:t>
      </w:r>
      <w:r>
        <w:rPr>
          <w:rFonts w:hint="eastAsia" w:ascii="仿宋" w:hAnsi="仿宋" w:eastAsia="仿宋" w:cs="仿宋"/>
          <w:sz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</w:rPr>
        <w:t>年</w:t>
      </w:r>
      <w:r>
        <w:rPr>
          <w:rFonts w:hint="eastAsia" w:ascii="仿宋" w:hAnsi="仿宋" w:eastAsia="仿宋" w:cs="仿宋"/>
          <w:sz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</w:rPr>
        <w:t>月</w:t>
      </w:r>
      <w:r>
        <w:rPr>
          <w:rFonts w:hint="eastAsia" w:ascii="仿宋" w:hAnsi="仿宋" w:eastAsia="仿宋" w:cs="仿宋"/>
          <w:sz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</w:rPr>
        <w:t>日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附件二：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2016年度</w:t>
      </w:r>
      <w:r>
        <w:rPr>
          <w:rFonts w:ascii="黑体" w:hAnsi="黑体" w:eastAsia="黑体"/>
          <w:sz w:val="32"/>
          <w:szCs w:val="32"/>
        </w:rPr>
        <w:t>福建省优秀</w:t>
      </w:r>
      <w:r>
        <w:rPr>
          <w:rFonts w:hint="eastAsia" w:ascii="黑体" w:hAnsi="黑体" w:eastAsia="黑体"/>
          <w:sz w:val="32"/>
          <w:szCs w:val="32"/>
        </w:rPr>
        <w:t>工程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造价咨询企业申报表</w:t>
      </w:r>
    </w:p>
    <w:tbl>
      <w:tblPr>
        <w:tblStyle w:val="3"/>
        <w:tblW w:w="9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34"/>
        <w:gridCol w:w="1230"/>
        <w:gridCol w:w="1130"/>
        <w:gridCol w:w="94"/>
        <w:gridCol w:w="893"/>
        <w:gridCol w:w="281"/>
        <w:gridCol w:w="1127"/>
        <w:gridCol w:w="1268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企业名称（公章</w:t>
            </w:r>
            <w:r>
              <w:rPr>
                <w:rFonts w:ascii="仿宋" w:hAnsi="仿宋" w:eastAsia="仿宋"/>
                <w:sz w:val="24"/>
              </w:rPr>
              <w:t>）</w:t>
            </w: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工程</w:t>
            </w:r>
            <w:r>
              <w:rPr>
                <w:rFonts w:ascii="仿宋" w:hAnsi="仿宋" w:eastAsia="仿宋"/>
                <w:sz w:val="24"/>
              </w:rPr>
              <w:t>造价咨询资质等级</w:t>
            </w:r>
            <w:r>
              <w:rPr>
                <w:rFonts w:hint="eastAsia" w:ascii="仿宋" w:hAnsi="仿宋" w:eastAsia="仿宋"/>
                <w:sz w:val="24"/>
              </w:rPr>
              <w:t>及证书编号</w:t>
            </w: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是否协会单位会员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法定</w:t>
            </w:r>
            <w:r>
              <w:rPr>
                <w:rFonts w:ascii="仿宋" w:hAnsi="仿宋" w:eastAsia="仿宋"/>
                <w:sz w:val="24"/>
              </w:rPr>
              <w:t>代表人</w:t>
            </w:r>
            <w:r>
              <w:rPr>
                <w:rFonts w:hint="eastAsia" w:ascii="仿宋" w:hAnsi="仿宋" w:eastAsia="仿宋"/>
                <w:sz w:val="24"/>
              </w:rPr>
              <w:t>（职务</w:t>
            </w:r>
            <w:r>
              <w:rPr>
                <w:rFonts w:ascii="仿宋" w:hAnsi="仿宋" w:eastAsia="仿宋"/>
                <w:sz w:val="24"/>
              </w:rPr>
              <w:t>）</w:t>
            </w: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  <w:r>
              <w:rPr>
                <w:rFonts w:ascii="仿宋" w:hAnsi="仿宋" w:eastAsia="仿宋"/>
                <w:sz w:val="24"/>
              </w:rPr>
              <w:t>电话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联系人（职务</w:t>
            </w:r>
            <w:r>
              <w:rPr>
                <w:rFonts w:ascii="仿宋" w:hAnsi="仿宋" w:eastAsia="仿宋"/>
                <w:sz w:val="24"/>
              </w:rPr>
              <w:t>）</w:t>
            </w: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  <w:r>
              <w:rPr>
                <w:rFonts w:ascii="仿宋" w:hAnsi="仿宋" w:eastAsia="仿宋"/>
                <w:sz w:val="24"/>
              </w:rPr>
              <w:t>电话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1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企业（专职）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人员情况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注册造价工程师人数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中级职称人数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1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高级职称人数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企业总人数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2016年</w:t>
            </w:r>
            <w:r>
              <w:rPr>
                <w:rFonts w:ascii="仿宋" w:hAnsi="仿宋" w:eastAsia="仿宋"/>
                <w:sz w:val="24"/>
              </w:rPr>
              <w:t>度</w:t>
            </w:r>
            <w:r>
              <w:rPr>
                <w:rFonts w:hint="eastAsia" w:ascii="仿宋" w:hAnsi="仿宋" w:eastAsia="仿宋"/>
                <w:sz w:val="24"/>
              </w:rPr>
              <w:t>工程造价咨询营业总收入（万元）</w:t>
            </w: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righ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其它</w:t>
            </w:r>
            <w:r>
              <w:rPr>
                <w:rFonts w:ascii="仿宋" w:hAnsi="仿宋" w:eastAsia="仿宋"/>
                <w:sz w:val="24"/>
              </w:rPr>
              <w:t>收入</w:t>
            </w: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其他资质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招标代理</w:t>
            </w: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工程监理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其它（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ascii="仿宋" w:hAnsi="仿宋" w:eastAsia="仿宋"/>
                <w:sz w:val="24"/>
              </w:rPr>
              <w:t>）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等   级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企业突出业绩及企业</w:t>
            </w:r>
            <w:r>
              <w:rPr>
                <w:rFonts w:ascii="仿宋" w:hAnsi="仿宋" w:eastAsia="仿宋"/>
                <w:b/>
                <w:bCs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员工</w:t>
            </w:r>
            <w:r>
              <w:rPr>
                <w:rFonts w:ascii="仿宋" w:hAnsi="仿宋" w:eastAsia="仿宋"/>
                <w:b/>
                <w:bCs/>
                <w:sz w:val="24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获奖情况（可</w:t>
            </w:r>
            <w:r>
              <w:rPr>
                <w:rFonts w:ascii="仿宋" w:hAnsi="仿宋" w:eastAsia="仿宋"/>
                <w:b/>
                <w:bCs/>
                <w:sz w:val="24"/>
              </w:rPr>
              <w:t>另附文件说明）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获奖时间</w:t>
            </w: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奖项名称</w:t>
            </w:r>
          </w:p>
        </w:tc>
        <w:tc>
          <w:tcPr>
            <w:tcW w:w="3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颁奖机构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企业2016年度工程造价业绩情况（可</w:t>
            </w:r>
            <w:r>
              <w:rPr>
                <w:rFonts w:ascii="仿宋" w:hAnsi="仿宋" w:eastAsia="仿宋"/>
                <w:b/>
                <w:bCs/>
                <w:sz w:val="24"/>
              </w:rPr>
              <w:t>另附文件说明）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（起止</w:t>
            </w:r>
            <w:r>
              <w:rPr>
                <w:rFonts w:ascii="仿宋" w:hAnsi="仿宋" w:eastAsia="仿宋"/>
                <w:sz w:val="24"/>
              </w:rPr>
              <w:t>时间）</w:t>
            </w:r>
          </w:p>
        </w:tc>
        <w:tc>
          <w:tcPr>
            <w:tcW w:w="2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委托方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工程造价（万元）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项目承担内容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负责人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参赛宣言</w:t>
            </w:r>
          </w:p>
        </w:tc>
        <w:tc>
          <w:tcPr>
            <w:tcW w:w="7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D29C7"/>
    <w:rsid w:val="6B8D29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2017-01-12T04:05:00Z</dcterms:created>
  <dc:creator>Administrator</dc:creator>
  <cp:lastModifiedBy>Administrator</cp:lastModifiedBy>
  <dcterms:modified xsi:type="dcterms:W3CDTF">2017-01-12T04:06:28Z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